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EA0" w:rsidRPr="00A56EAC" w:rsidRDefault="00C27E33">
      <w:pPr>
        <w:spacing w:after="0"/>
        <w:ind w:left="120"/>
        <w:rPr>
          <w:lang w:val="ru-RU"/>
        </w:rPr>
      </w:pPr>
      <w:bookmarkStart w:id="0" w:name="block-29808808"/>
      <w:r w:rsidRPr="00C27E33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E6EA0" w:rsidRPr="00A56EAC" w:rsidRDefault="00CE6EA0">
      <w:pPr>
        <w:rPr>
          <w:lang w:val="ru-RU"/>
        </w:rPr>
        <w:sectPr w:rsidR="00CE6EA0" w:rsidRPr="00A56EAC">
          <w:pgSz w:w="11906" w:h="16383"/>
          <w:pgMar w:top="1134" w:right="850" w:bottom="1134" w:left="1701" w:header="720" w:footer="720" w:gutter="0"/>
          <w:cols w:space="720"/>
        </w:sect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bookmarkStart w:id="2" w:name="block-29808813"/>
      <w:bookmarkEnd w:id="0"/>
      <w:r w:rsidRPr="00A56EA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CE6EA0" w:rsidRPr="00A56EAC" w:rsidRDefault="00CE6EA0">
      <w:pPr>
        <w:rPr>
          <w:lang w:val="ru-RU"/>
        </w:rPr>
        <w:sectPr w:rsidR="00CE6EA0" w:rsidRPr="00A56EAC">
          <w:pgSz w:w="11906" w:h="16383"/>
          <w:pgMar w:top="1134" w:right="850" w:bottom="1134" w:left="1701" w:header="720" w:footer="720" w:gutter="0"/>
          <w:cols w:space="720"/>
        </w:sectPr>
      </w:pP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  <w:bookmarkStart w:id="3" w:name="block-29808814"/>
      <w:bookmarkEnd w:id="2"/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56EA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56EAC">
        <w:rPr>
          <w:rFonts w:ascii="Times New Roman" w:hAnsi="Times New Roman"/>
          <w:color w:val="000000"/>
          <w:sz w:val="28"/>
          <w:lang w:val="ru-RU"/>
        </w:rPr>
        <w:t>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A56EAC">
        <w:rPr>
          <w:rFonts w:ascii="Times New Roman" w:hAnsi="Times New Roman"/>
          <w:color w:val="000000"/>
          <w:sz w:val="28"/>
          <w:lang w:val="ru-RU"/>
        </w:rPr>
        <w:t>;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A56EAC">
        <w:rPr>
          <w:rFonts w:ascii="Times New Roman" w:hAnsi="Times New Roman"/>
          <w:color w:val="000000"/>
          <w:sz w:val="28"/>
          <w:lang w:val="ru-RU"/>
        </w:rPr>
        <w:t>(-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A56EAC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>: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A56EAC">
        <w:rPr>
          <w:rFonts w:ascii="Times New Roman" w:hAnsi="Times New Roman"/>
          <w:color w:val="000000"/>
          <w:sz w:val="28"/>
          <w:lang w:val="ru-RU"/>
        </w:rPr>
        <w:t>-;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A56EAC">
        <w:rPr>
          <w:rFonts w:ascii="Times New Roman" w:hAnsi="Times New Roman"/>
          <w:color w:val="000000"/>
          <w:sz w:val="28"/>
          <w:lang w:val="ru-RU"/>
        </w:rPr>
        <w:t>-;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A56EAC">
        <w:rPr>
          <w:rFonts w:ascii="Times New Roman" w:hAnsi="Times New Roman"/>
          <w:color w:val="000000"/>
          <w:sz w:val="28"/>
          <w:lang w:val="ru-RU"/>
        </w:rPr>
        <w:t>-;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A56EAC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A56EAC">
        <w:rPr>
          <w:rFonts w:ascii="Times New Roman" w:hAnsi="Times New Roman"/>
          <w:color w:val="000000"/>
          <w:sz w:val="28"/>
          <w:lang w:val="ru-RU"/>
        </w:rPr>
        <w:t>-,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A56EAC">
        <w:rPr>
          <w:rFonts w:ascii="Times New Roman" w:hAnsi="Times New Roman"/>
          <w:color w:val="000000"/>
          <w:sz w:val="28"/>
          <w:lang w:val="ru-RU"/>
        </w:rPr>
        <w:t>-.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A56EAC">
        <w:rPr>
          <w:rFonts w:ascii="Times New Roman" w:hAnsi="Times New Roman"/>
          <w:color w:val="000000"/>
          <w:sz w:val="28"/>
          <w:lang w:val="ru-RU"/>
        </w:rPr>
        <w:t>- 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56EAC">
        <w:rPr>
          <w:rFonts w:ascii="Times New Roman" w:hAnsi="Times New Roman"/>
          <w:color w:val="000000"/>
          <w:sz w:val="28"/>
          <w:lang w:val="ru-RU"/>
        </w:rPr>
        <w:t>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>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A56EAC">
        <w:rPr>
          <w:rFonts w:ascii="Times New Roman" w:hAnsi="Times New Roman"/>
          <w:color w:val="000000"/>
          <w:sz w:val="28"/>
          <w:lang w:val="ru-RU"/>
        </w:rPr>
        <w:t>- 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A56EAC">
        <w:rPr>
          <w:rFonts w:ascii="Times New Roman" w:hAnsi="Times New Roman"/>
          <w:color w:val="000000"/>
          <w:sz w:val="28"/>
          <w:lang w:val="ru-RU"/>
        </w:rPr>
        <w:t>-.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A56EAC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A56EAC">
        <w:rPr>
          <w:rFonts w:ascii="Times New Roman" w:hAnsi="Times New Roman"/>
          <w:color w:val="000000"/>
          <w:sz w:val="28"/>
          <w:lang w:val="ru-RU"/>
        </w:rPr>
        <w:t>- и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A56EAC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Разряды имён числительных по значению: количественные (целые, дробные, собирательные), порядковые числительные.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56EAC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Видо-временная соотнесённость глагольных форм в тексте.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A56EAC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A56EAC">
        <w:rPr>
          <w:rFonts w:ascii="Times New Roman" w:hAnsi="Times New Roman"/>
          <w:color w:val="000000"/>
          <w:sz w:val="28"/>
          <w:lang w:val="ru-RU"/>
        </w:rPr>
        <w:t>(-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56EAC">
        <w:rPr>
          <w:rFonts w:ascii="Times New Roman" w:hAnsi="Times New Roman"/>
          <w:color w:val="000000"/>
          <w:sz w:val="28"/>
          <w:lang w:val="ru-RU"/>
        </w:rPr>
        <w:t>,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A56EAC">
        <w:rPr>
          <w:rFonts w:ascii="Times New Roman" w:hAnsi="Times New Roman"/>
          <w:color w:val="000000"/>
          <w:sz w:val="28"/>
          <w:lang w:val="ru-RU"/>
        </w:rPr>
        <w:t>,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A56EAC">
        <w:rPr>
          <w:rFonts w:ascii="Times New Roman" w:hAnsi="Times New Roman"/>
          <w:color w:val="000000"/>
          <w:sz w:val="28"/>
          <w:lang w:val="ru-RU"/>
        </w:rPr>
        <w:t>,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A56EAC">
        <w:rPr>
          <w:rFonts w:ascii="Times New Roman" w:hAnsi="Times New Roman"/>
          <w:color w:val="000000"/>
          <w:sz w:val="28"/>
          <w:lang w:val="ru-RU"/>
        </w:rPr>
        <w:t>,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A56EAC">
        <w:rPr>
          <w:rFonts w:ascii="Times New Roman" w:hAnsi="Times New Roman"/>
          <w:color w:val="000000"/>
          <w:sz w:val="28"/>
          <w:lang w:val="ru-RU"/>
        </w:rPr>
        <w:t>,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A56EAC">
        <w:rPr>
          <w:rFonts w:ascii="Times New Roman" w:hAnsi="Times New Roman"/>
          <w:color w:val="000000"/>
          <w:sz w:val="28"/>
          <w:lang w:val="ru-RU"/>
        </w:rPr>
        <w:t>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A56EAC">
        <w:rPr>
          <w:rFonts w:ascii="Times New Roman" w:hAnsi="Times New Roman"/>
          <w:color w:val="000000"/>
          <w:sz w:val="28"/>
          <w:lang w:val="ru-RU"/>
        </w:rPr>
        <w:t>,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/>
        <w:ind w:left="120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признаки словосочетания.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56EAC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color w:val="000000"/>
          <w:sz w:val="28"/>
          <w:lang w:val="ru-RU"/>
        </w:rPr>
        <w:t>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CE6EA0" w:rsidRPr="00A56EAC" w:rsidRDefault="00EC5BF0">
      <w:pPr>
        <w:spacing w:after="0"/>
        <w:ind w:left="120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Виды аудирования: выборочное, ознакомительное, детальное.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Синтаксис. Культура речи. Пунктуация 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A56EAC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CE6EA0">
      <w:pPr>
        <w:rPr>
          <w:lang w:val="ru-RU"/>
        </w:rPr>
        <w:sectPr w:rsidR="00CE6EA0" w:rsidRPr="00A56EAC">
          <w:pgSz w:w="11906" w:h="16383"/>
          <w:pgMar w:top="1134" w:right="850" w:bottom="1134" w:left="1701" w:header="720" w:footer="720" w:gutter="0"/>
          <w:cols w:space="720"/>
        </w:sectPr>
      </w:pP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  <w:bookmarkStart w:id="4" w:name="block-29808809"/>
      <w:bookmarkEnd w:id="3"/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/>
        <w:ind w:left="120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A56EAC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A56EAC">
        <w:rPr>
          <w:rFonts w:ascii="Times New Roman" w:hAnsi="Times New Roman"/>
          <w:color w:val="000000"/>
          <w:sz w:val="28"/>
          <w:lang w:val="ru-RU"/>
        </w:rPr>
        <w:t>: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/>
        <w:ind w:left="120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>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согласными (в рамках изученного); ё – о после шипящих в корне слова;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A56EAC">
        <w:rPr>
          <w:rFonts w:ascii="Times New Roman" w:hAnsi="Times New Roman"/>
          <w:color w:val="000000"/>
          <w:sz w:val="28"/>
          <w:lang w:val="ru-RU"/>
        </w:rPr>
        <w:t>//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A56EAC">
        <w:rPr>
          <w:rFonts w:ascii="Times New Roman" w:hAnsi="Times New Roman"/>
          <w:color w:val="000000"/>
          <w:sz w:val="28"/>
          <w:lang w:val="ru-RU"/>
        </w:rPr>
        <w:t>–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Проводить частичный морфологический анализ имён прилагательных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A56EAC">
        <w:rPr>
          <w:rFonts w:ascii="Times New Roman" w:hAnsi="Times New Roman"/>
          <w:color w:val="000000"/>
          <w:sz w:val="28"/>
          <w:lang w:val="ru-RU"/>
        </w:rPr>
        <w:t>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56EAC">
        <w:rPr>
          <w:rFonts w:ascii="Times New Roman" w:hAnsi="Times New Roman"/>
          <w:color w:val="000000"/>
          <w:sz w:val="28"/>
          <w:lang w:val="ru-RU"/>
        </w:rPr>
        <w:t>–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E6EA0" w:rsidRPr="00A56EAC" w:rsidRDefault="00EC5BF0">
      <w:pPr>
        <w:spacing w:after="0"/>
        <w:ind w:left="120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диалоге (побуждение к действию, обмен мнениями) объёмом не менее 4 реплик.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56EAC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знания по синтаксису и пунктуации при выполнении языкового анализа различных видов и в речевой практике.</w:t>
      </w: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Распознавать причастия и деепричастия, наречия, служебные слова (предлоги, союзы, частицы), междометия, звукоподражательные слова и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A56EAC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Правильно строить предложения с одиночными деепричастиями и деепричастными оборотами.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A56EAC">
        <w:rPr>
          <w:rFonts w:ascii="Times New Roman" w:hAnsi="Times New Roman"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56EAC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A56EAC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употребления имён существительных и местоимений с предлогами, предлогов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E6EA0" w:rsidRPr="00A56EAC" w:rsidRDefault="00EC5BF0">
      <w:pPr>
        <w:spacing w:after="0"/>
        <w:ind w:left="120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56EAC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56E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A56EAC">
        <w:rPr>
          <w:rFonts w:ascii="Times New Roman" w:hAnsi="Times New Roman"/>
          <w:color w:val="000000"/>
          <w:sz w:val="28"/>
          <w:lang w:val="ru-RU"/>
        </w:rPr>
        <w:t>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56EAC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 xml:space="preserve">Различать группы вводных слов по значению, различать вводные предложения и вставные конструкции; понимать особенности употребления </w:t>
      </w: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/>
        <w:ind w:left="120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56EA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сложноподчинённых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CE6EA0" w:rsidRPr="00A56EAC" w:rsidRDefault="00CE6EA0">
      <w:pPr>
        <w:spacing w:after="0" w:line="264" w:lineRule="auto"/>
        <w:ind w:left="120"/>
        <w:jc w:val="both"/>
        <w:rPr>
          <w:lang w:val="ru-RU"/>
        </w:rPr>
      </w:pPr>
    </w:p>
    <w:p w:rsidR="00CE6EA0" w:rsidRPr="00A56EAC" w:rsidRDefault="00EC5BF0">
      <w:pPr>
        <w:spacing w:after="0" w:line="264" w:lineRule="auto"/>
        <w:ind w:left="120"/>
        <w:jc w:val="both"/>
        <w:rPr>
          <w:lang w:val="ru-RU"/>
        </w:rPr>
      </w:pPr>
      <w:r w:rsidRPr="00A56EA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E6EA0" w:rsidRPr="00A56EAC" w:rsidRDefault="00EC5BF0">
      <w:pPr>
        <w:spacing w:after="0" w:line="264" w:lineRule="auto"/>
        <w:ind w:firstLine="600"/>
        <w:jc w:val="both"/>
        <w:rPr>
          <w:lang w:val="ru-RU"/>
        </w:rPr>
      </w:pPr>
      <w:r w:rsidRPr="00A56EAC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E6EA0" w:rsidRPr="00A56EAC" w:rsidRDefault="00CE6EA0">
      <w:pPr>
        <w:spacing w:after="0"/>
        <w:ind w:left="120"/>
        <w:rPr>
          <w:lang w:val="ru-RU"/>
        </w:rPr>
      </w:pPr>
    </w:p>
    <w:p w:rsidR="00CE6EA0" w:rsidRPr="00A56EAC" w:rsidRDefault="00CE6EA0">
      <w:pPr>
        <w:rPr>
          <w:lang w:val="ru-RU"/>
        </w:rPr>
        <w:sectPr w:rsidR="00CE6EA0" w:rsidRPr="00A56EAC">
          <w:pgSz w:w="11906" w:h="16383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bookmarkStart w:id="5" w:name="block-29808810"/>
      <w:bookmarkEnd w:id="4"/>
      <w:r w:rsidRPr="00A56EA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4968"/>
        <w:gridCol w:w="1178"/>
        <w:gridCol w:w="1841"/>
        <w:gridCol w:w="1910"/>
        <w:gridCol w:w="2837"/>
      </w:tblGrid>
      <w:tr w:rsidR="00CE6EA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5101"/>
        <w:gridCol w:w="1130"/>
        <w:gridCol w:w="1841"/>
        <w:gridCol w:w="1910"/>
        <w:gridCol w:w="2837"/>
      </w:tblGrid>
      <w:tr w:rsidR="00CE6EA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5040"/>
        <w:gridCol w:w="1157"/>
        <w:gridCol w:w="1841"/>
        <w:gridCol w:w="1910"/>
        <w:gridCol w:w="2800"/>
      </w:tblGrid>
      <w:tr w:rsidR="00CE6EA0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4895"/>
        <w:gridCol w:w="1194"/>
        <w:gridCol w:w="1841"/>
        <w:gridCol w:w="1910"/>
        <w:gridCol w:w="2837"/>
      </w:tblGrid>
      <w:tr w:rsidR="00CE6EA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предложения,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08"/>
        <w:gridCol w:w="1190"/>
        <w:gridCol w:w="1841"/>
        <w:gridCol w:w="1910"/>
        <w:gridCol w:w="2837"/>
      </w:tblGrid>
      <w:tr w:rsidR="00CE6EA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56E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bookmarkStart w:id="6" w:name="block-2980881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3897"/>
        <w:gridCol w:w="1140"/>
        <w:gridCol w:w="1841"/>
        <w:gridCol w:w="1910"/>
        <w:gridCol w:w="1347"/>
        <w:gridCol w:w="2824"/>
      </w:tblGrid>
      <w:tr w:rsidR="00CE6EA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сложносочиненные и сложноподчиненные (общее 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4001"/>
        <w:gridCol w:w="1095"/>
        <w:gridCol w:w="1841"/>
        <w:gridCol w:w="1910"/>
        <w:gridCol w:w="1347"/>
        <w:gridCol w:w="2824"/>
      </w:tblGrid>
      <w:tr w:rsidR="00CE6EA0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 w:rsidRPr="00A56EA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Pr="00A56EAC" w:rsidRDefault="00EC5BF0">
            <w:pPr>
              <w:spacing w:after="0"/>
              <w:ind w:left="135"/>
              <w:rPr>
                <w:lang w:val="ru-RU"/>
              </w:rPr>
            </w:pPr>
            <w:r w:rsidRPr="00A56E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E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Сложные и сложносокращённые слова.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3956"/>
        <w:gridCol w:w="1115"/>
        <w:gridCol w:w="1841"/>
        <w:gridCol w:w="1910"/>
        <w:gridCol w:w="1347"/>
        <w:gridCol w:w="2824"/>
      </w:tblGrid>
      <w:tr w:rsidR="00CE6EA0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62"/>
        <w:gridCol w:w="1113"/>
        <w:gridCol w:w="1841"/>
        <w:gridCol w:w="1910"/>
        <w:gridCol w:w="1347"/>
        <w:gridCol w:w="2824"/>
      </w:tblGrid>
      <w:tr w:rsidR="00CE6EA0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944"/>
        <w:gridCol w:w="1126"/>
        <w:gridCol w:w="1841"/>
        <w:gridCol w:w="1910"/>
        <w:gridCol w:w="1347"/>
        <w:gridCol w:w="2812"/>
      </w:tblGrid>
      <w:tr w:rsidR="00CE6EA0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6EA0" w:rsidRDefault="00CE6E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6EA0" w:rsidRDefault="00CE6EA0"/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Однородное, неоднородное и последовательное подчинение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E6EA0" w:rsidRDefault="00CE6EA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CE6E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E6EA0" w:rsidRDefault="00EC5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6EA0" w:rsidRDefault="00CE6EA0"/>
        </w:tc>
      </w:tr>
    </w:tbl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CE6EA0">
      <w:pPr>
        <w:sectPr w:rsidR="00CE6E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6EA0" w:rsidRDefault="00EC5BF0">
      <w:pPr>
        <w:spacing w:after="0"/>
        <w:ind w:left="120"/>
      </w:pPr>
      <w:bookmarkStart w:id="7" w:name="block-2980881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E6EA0" w:rsidRDefault="00EC5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E6EA0" w:rsidRDefault="00CE6EA0">
      <w:pPr>
        <w:spacing w:after="0" w:line="480" w:lineRule="auto"/>
        <w:ind w:left="120"/>
      </w:pPr>
    </w:p>
    <w:p w:rsidR="00CE6EA0" w:rsidRDefault="00CE6EA0">
      <w:pPr>
        <w:spacing w:after="0" w:line="480" w:lineRule="auto"/>
        <w:ind w:left="120"/>
      </w:pPr>
    </w:p>
    <w:p w:rsidR="00CE6EA0" w:rsidRDefault="00CE6EA0">
      <w:pPr>
        <w:spacing w:after="0"/>
        <w:ind w:left="120"/>
      </w:pPr>
    </w:p>
    <w:p w:rsidR="00CE6EA0" w:rsidRDefault="00EC5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E6EA0" w:rsidRDefault="00CE6EA0">
      <w:pPr>
        <w:spacing w:after="0" w:line="480" w:lineRule="auto"/>
        <w:ind w:left="120"/>
      </w:pPr>
    </w:p>
    <w:p w:rsidR="00CE6EA0" w:rsidRDefault="00CE6EA0">
      <w:pPr>
        <w:spacing w:after="0"/>
        <w:ind w:left="120"/>
      </w:pPr>
    </w:p>
    <w:p w:rsidR="00CE6EA0" w:rsidRDefault="00EC5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E6EA0" w:rsidRDefault="00CE6EA0">
      <w:pPr>
        <w:spacing w:after="0" w:line="480" w:lineRule="auto"/>
        <w:ind w:left="120"/>
      </w:pPr>
    </w:p>
    <w:p w:rsidR="00CE6EA0" w:rsidRDefault="00CE6EA0">
      <w:pPr>
        <w:sectPr w:rsidR="00CE6EA0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EC5BF0" w:rsidRDefault="00EC5BF0"/>
    <w:sectPr w:rsidR="00EC5B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EA0"/>
    <w:rsid w:val="00A56EAC"/>
    <w:rsid w:val="00C27E33"/>
    <w:rsid w:val="00CE6EA0"/>
    <w:rsid w:val="00EC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3A26DB-9C02-4F70-B8C7-0B0DF6C3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56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56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144</Pages>
  <Words>32233</Words>
  <Characters>183729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2023-11-19T08:48:00Z</cp:lastPrinted>
  <dcterms:created xsi:type="dcterms:W3CDTF">2023-11-19T08:49:00Z</dcterms:created>
  <dcterms:modified xsi:type="dcterms:W3CDTF">2023-11-21T09:01:00Z</dcterms:modified>
</cp:coreProperties>
</file>